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2018年度新疆喀什地区中国人民政治协商会议英吉沙县委员会办公室部门决算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1、中国人民政治协商会议英吉沙县委员会办公室是行政单位，是中国人民爱国统一战线的组织，是中国共产党领导的多党合作和政治协商的重要机构，是中国政治生活中发扬社会主义民主的一种重要形式。</w:t>
      </w:r>
      <w:r>
        <w:rPr>
          <w:rFonts w:hint="eastAsia" w:ascii="仿宋_GB2312" w:eastAsia="仿宋_GB2312"/>
          <w:sz w:val="32"/>
          <w:szCs w:val="32"/>
        </w:rPr>
        <w:br w:type="textWrapping"/>
      </w:r>
      <w:r>
        <w:rPr>
          <w:rFonts w:hint="eastAsia" w:ascii="仿宋_GB2312" w:eastAsia="仿宋_GB2312"/>
          <w:sz w:val="32"/>
          <w:szCs w:val="32"/>
        </w:rPr>
        <w:t xml:space="preserve">    2、根据中国共产党同各民主党派和无党派民主人士"长期共存、互相监督、肝胆相照、荣辱与共"的方针。</w:t>
      </w:r>
      <w:r>
        <w:rPr>
          <w:rFonts w:hint="eastAsia" w:ascii="仿宋_GB2312" w:eastAsia="仿宋_GB2312"/>
          <w:sz w:val="32"/>
          <w:szCs w:val="32"/>
        </w:rPr>
        <w:br w:type="textWrapping"/>
      </w:r>
      <w:r>
        <w:rPr>
          <w:rFonts w:hint="eastAsia" w:ascii="仿宋_GB2312" w:eastAsia="仿宋_GB2312"/>
          <w:sz w:val="32"/>
          <w:szCs w:val="32"/>
        </w:rPr>
        <w:t xml:space="preserve">    3、对国家大政方针和群众生活的重要问题进行政治协商，并通过建议和批评发挥参政议政、民主监督的作用。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新疆喀什地区中国人民政治协商会议英吉沙县委员会办公室</w:t>
      </w:r>
      <w:r>
        <w:rPr>
          <w:rFonts w:hint="eastAsia" w:ascii="仿宋_GB2312" w:eastAsia="仿宋_GB2312"/>
          <w:sz w:val="32"/>
          <w:szCs w:val="32"/>
        </w:rPr>
        <w:t>部门决算包括：</w:t>
      </w:r>
      <w:r>
        <w:rPr>
          <w:rFonts w:ascii="仿宋_GB2312" w:eastAsia="仿宋_GB2312"/>
          <w:sz w:val="32"/>
          <w:szCs w:val="32"/>
        </w:rPr>
        <w:t>新疆喀什地区中国人民政治协商会议英吉沙县委员会办公室</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新疆喀什地区中国人民政治协商会议英吉沙县委员会办公室</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新疆喀什地区中国人民政治协商会议英吉沙县委员会办公室</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282.69</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，与上年相比，减少23.99万元，下降7.82%，减少的主要原因是：</w:t>
      </w:r>
      <w:r>
        <w:rPr>
          <w:rFonts w:hint="eastAsia" w:ascii="仿宋_GB2312" w:eastAsia="仿宋_GB2312"/>
          <w:color w:val="000000" w:themeColor="text1"/>
          <w:sz w:val="32"/>
          <w:szCs w:val="32"/>
        </w:rPr>
        <w:t>单位职工减少、经费压缩，工资福利收入减少、经费收入减少；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282.69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，与上年相比，减少23.99万元，下降7.82%，减少的主要原因是：</w:t>
      </w:r>
      <w:r>
        <w:rPr>
          <w:rFonts w:hint="eastAsia" w:ascii="仿宋_GB2312" w:eastAsia="仿宋_GB2312"/>
          <w:color w:val="000000" w:themeColor="text1"/>
          <w:sz w:val="32"/>
          <w:szCs w:val="32"/>
        </w:rPr>
        <w:t>单位职工减少、经费压缩，工资福利支出减少、经费支出减少；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w:t>
      </w:r>
      <w:r>
        <w:rPr>
          <w:rFonts w:hint="eastAsia" w:ascii="仿宋_GB2312" w:eastAsia="仿宋_GB2312"/>
          <w:sz w:val="32"/>
          <w:szCs w:val="32"/>
          <w:lang w:val="en-US" w:eastAsia="zh-CN"/>
        </w:rPr>
        <w:t>比增加0万元，增长0%</w:t>
      </w:r>
      <w:r>
        <w:rPr>
          <w:rFonts w:hint="eastAsia" w:ascii="仿宋_GB2312" w:eastAsia="仿宋_GB2312"/>
          <w:sz w:val="32"/>
          <w:szCs w:val="32"/>
        </w:rPr>
        <w:t>，主要原因是：</w:t>
      </w:r>
      <w:r>
        <w:rPr>
          <w:rFonts w:ascii="仿宋_GB2312" w:eastAsia="仿宋_GB2312"/>
          <w:color w:val="000000" w:themeColor="text1"/>
          <w:sz w:val="32"/>
          <w:szCs w:val="32"/>
        </w:rPr>
        <w:t>资金使用到位，无结余。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282.69</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282.69</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况：本年收入年初预算数217.01万元</w:t>
      </w:r>
      <w:r>
        <w:rPr>
          <w:rFonts w:hint="eastAsia" w:ascii="仿宋_GB2312" w:eastAsia="仿宋_GB2312"/>
          <w:sz w:val="32"/>
          <w:szCs w:val="32"/>
        </w:rPr>
        <w:t>，决算数282.69万元</w:t>
      </w:r>
      <w:r>
        <w:rPr>
          <w:rFonts w:ascii="仿宋_GB2312" w:eastAsia="仿宋_GB2312"/>
          <w:sz w:val="32"/>
          <w:szCs w:val="32"/>
        </w:rPr>
        <w:t>，预决算差异率30.27%，差异主要原因是工资调标，单位职工工资福利增加。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282.69</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275.69</w:t>
      </w:r>
      <w:r>
        <w:rPr>
          <w:rFonts w:hint="eastAsia" w:ascii="仿宋_GB2312" w:eastAsia="仿宋_GB2312"/>
          <w:color w:val="000000" w:themeColor="text1"/>
          <w:sz w:val="32"/>
          <w:szCs w:val="32"/>
        </w:rPr>
        <w:t>万元，占</w:t>
      </w:r>
      <w:r>
        <w:rPr>
          <w:rFonts w:hint="eastAsia" w:ascii="仿宋_GB2312" w:eastAsia="仿宋_GB2312"/>
          <w:sz w:val="32"/>
          <w:szCs w:val="32"/>
        </w:rPr>
        <w:t>97.52%</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7</w:t>
      </w:r>
      <w:r>
        <w:rPr>
          <w:rFonts w:hint="eastAsia" w:ascii="仿宋_GB2312" w:eastAsia="仿宋_GB2312"/>
          <w:color w:val="000000" w:themeColor="text1"/>
          <w:sz w:val="32"/>
          <w:szCs w:val="32"/>
        </w:rPr>
        <w:t>万元，占</w:t>
      </w:r>
      <w:r>
        <w:rPr>
          <w:rFonts w:hint="eastAsia" w:ascii="仿宋_GB2312" w:eastAsia="仿宋_GB2312"/>
          <w:sz w:val="32"/>
          <w:szCs w:val="32"/>
        </w:rPr>
        <w:t>2.48%</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与年初预算数相比情况：本年支出年初预算数217.01万元，</w:t>
      </w:r>
      <w:r>
        <w:rPr>
          <w:rFonts w:hint="eastAsia" w:ascii="仿宋_GB2312" w:eastAsia="仿宋_GB2312"/>
          <w:sz w:val="32"/>
          <w:szCs w:val="32"/>
        </w:rPr>
        <w:t>决算数282.69万元</w:t>
      </w:r>
      <w:r>
        <w:rPr>
          <w:rFonts w:ascii="仿宋_GB2312" w:eastAsia="仿宋_GB2312"/>
          <w:sz w:val="32"/>
          <w:szCs w:val="32"/>
        </w:rPr>
        <w:t>，预决算差异率30.27%，差异主要原因是工资调标，单位职工工资福利增加。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282.69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，与上年相比，减少23.99万元，下降7.82%，减少的主要原因是：单位职工减少、经费压缩，工资福利收入减少、经费收入减少。</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282.69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，与上年相比，减少23.99万元，下降7.82%，减少的主要原因是：</w:t>
      </w:r>
      <w:r>
        <w:rPr>
          <w:rFonts w:ascii="仿宋_GB2312" w:eastAsia="仿宋_GB2312"/>
          <w:sz w:val="32"/>
          <w:szCs w:val="32"/>
        </w:rPr>
        <w:t>单位职工减少、经费压缩，工资福利收入减少、经费收入减少。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275.69</w:t>
      </w:r>
      <w:r>
        <w:rPr>
          <w:rFonts w:hint="eastAsia" w:ascii="仿宋_GB2312" w:eastAsia="仿宋_GB2312"/>
          <w:color w:val="000000" w:themeColor="text1"/>
          <w:sz w:val="32"/>
          <w:szCs w:val="32"/>
        </w:rPr>
        <w:t>万元，项目支出</w:t>
      </w:r>
      <w:r>
        <w:rPr>
          <w:rFonts w:hint="eastAsia" w:ascii="仿宋_GB2312" w:eastAsia="仿宋_GB2312"/>
          <w:sz w:val="32"/>
          <w:szCs w:val="32"/>
        </w:rPr>
        <w:t>7</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w:t>
      </w:r>
      <w:r>
        <w:rPr>
          <w:rFonts w:hint="eastAsia" w:ascii="仿宋_GB2312" w:eastAsia="仿宋_GB2312"/>
          <w:sz w:val="32"/>
          <w:szCs w:val="32"/>
        </w:rPr>
        <w:t>，主要原因是：资金使用到位，无结余。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217.01</w:t>
      </w:r>
      <w:r>
        <w:rPr>
          <w:rFonts w:hint="eastAsia" w:ascii="仿宋_GB2312" w:eastAsia="仿宋_GB2312"/>
          <w:color w:val="000000" w:themeColor="text1"/>
          <w:sz w:val="32"/>
          <w:szCs w:val="32"/>
        </w:rPr>
        <w:t>万元，决算数</w:t>
      </w:r>
      <w:r>
        <w:rPr>
          <w:rFonts w:hint="eastAsia" w:ascii="仿宋_GB2312" w:eastAsia="仿宋_GB2312"/>
          <w:sz w:val="32"/>
          <w:szCs w:val="32"/>
        </w:rPr>
        <w:t>282.69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，预决算差异率30.27%，差异主要原因是工资调标，单位职工工资福利增加。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217.01</w:t>
      </w:r>
      <w:r>
        <w:rPr>
          <w:rFonts w:hint="eastAsia" w:ascii="仿宋_GB2312" w:eastAsia="仿宋_GB2312"/>
          <w:color w:val="000000" w:themeColor="text1"/>
          <w:sz w:val="32"/>
          <w:szCs w:val="32"/>
        </w:rPr>
        <w:t>万元，决算数</w:t>
      </w:r>
      <w:r>
        <w:rPr>
          <w:rFonts w:hint="eastAsia" w:ascii="仿宋_GB2312" w:eastAsia="仿宋_GB2312"/>
          <w:sz w:val="32"/>
          <w:szCs w:val="32"/>
        </w:rPr>
        <w:t>282.69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，预决算差异率30.27%，差异主要原因是工资调标，单位职工工资福利增加。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282.69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，与上年相比，减少23.99万元，下降7.82%，减少的主要原因是：单位职工减少、经费压缩，工资福利收入减少、经费收入减少。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282.69</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，与上年相比，减少23.99万元，下降7.82%，减少的主要原因是：单位职工减少、经费压缩，工资福利收入减少、经费收入减少。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住房保障支出15.35万元,一般公共服务支出243.14万元,社会保障和就业支出24.2万元。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工资福利支出207.31万元,商品和服务支出20.34万元,对个人和家庭的补助55.04万元。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217.01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282.69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，预决算差异率30.27%，差异主要原因是工资调标，单位职工工资福利增加。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217.01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282.69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，预决算差异率30.27%，差异主要原因是工资调标，单位职工工资福利增加。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w:t>
      </w:r>
      <w:r>
        <w:rPr>
          <w:rFonts w:hint="eastAsia" w:ascii="仿宋_GB2312" w:eastAsia="仿宋_GB2312"/>
          <w:sz w:val="32"/>
          <w:szCs w:val="32"/>
        </w:rPr>
        <w:t>主要原因是：本单位无此项预算安排。</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w:t>
      </w:r>
      <w:bookmarkStart w:id="92" w:name="_GoBack"/>
      <w:bookmarkEnd w:id="92"/>
      <w:r>
        <w:rPr>
          <w:rFonts w:hint="eastAsia" w:ascii="仿宋_GB2312" w:eastAsia="仿宋_GB2312"/>
          <w:sz w:val="32"/>
          <w:szCs w:val="32"/>
        </w:rPr>
        <w:t>与上年相比</w:t>
      </w:r>
      <w:r>
        <w:rPr>
          <w:rFonts w:hint="eastAsia" w:ascii="仿宋_GB2312" w:eastAsia="仿宋_GB2312"/>
          <w:sz w:val="32"/>
          <w:szCs w:val="32"/>
          <w:lang w:val="en-US" w:eastAsia="zh-CN"/>
        </w:rPr>
        <w:t>增加0万元，增长0%</w:t>
      </w:r>
      <w:r>
        <w:rPr>
          <w:rFonts w:hint="eastAsia" w:ascii="仿宋_GB2312" w:eastAsia="仿宋_GB2312"/>
          <w:sz w:val="32"/>
          <w:szCs w:val="32"/>
        </w:rPr>
        <w:t>，主要原因是：本单位无此项预算安排。</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6.5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，与上年相比，减少8.46万元，下降56.55%，减少的主要原因是：县预算安排经费压缩。</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增加0万元，增长0%</w:t>
      </w:r>
      <w:r>
        <w:rPr>
          <w:rFonts w:hint="eastAsia" w:ascii="仿宋_GB2312" w:eastAsia="仿宋_GB2312"/>
          <w:sz w:val="32"/>
          <w:szCs w:val="32"/>
        </w:rPr>
        <w:t>，主要原因是：无因公出国（境）费用预算安排；</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4.5</w:t>
      </w:r>
      <w:r>
        <w:rPr>
          <w:rFonts w:hint="eastAsia" w:ascii="仿宋_GB2312" w:eastAsia="仿宋_GB2312"/>
          <w:color w:val="000000" w:themeColor="text1"/>
          <w:sz w:val="32"/>
          <w:szCs w:val="32"/>
        </w:rPr>
        <w:t>万元，占</w:t>
      </w:r>
      <w:r>
        <w:rPr>
          <w:rFonts w:hint="eastAsia" w:ascii="仿宋_GB2312" w:eastAsia="仿宋_GB2312"/>
          <w:sz w:val="32"/>
          <w:szCs w:val="32"/>
        </w:rPr>
        <w:t>69.23%，与上年相比，减少7.46万元，下降62.37%，减少的主要原因是：县预算安排经费压缩；</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2</w:t>
      </w:r>
      <w:r>
        <w:rPr>
          <w:rFonts w:hint="eastAsia" w:ascii="仿宋_GB2312" w:eastAsia="仿宋_GB2312"/>
          <w:color w:val="000000" w:themeColor="text1"/>
          <w:sz w:val="32"/>
          <w:szCs w:val="32"/>
        </w:rPr>
        <w:t>万元，占</w:t>
      </w:r>
      <w:r>
        <w:rPr>
          <w:rFonts w:hint="eastAsia" w:ascii="仿宋_GB2312" w:eastAsia="仿宋_GB2312"/>
          <w:sz w:val="32"/>
          <w:szCs w:val="32"/>
        </w:rPr>
        <w:t>30.77%，与上年相比，减少1万元，下降33.33%，减少的主要原因是：县预算安排经费压缩。</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新疆喀什地区中国人民政治协商会议英吉沙县委员会办公室</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无因公出国（境）费用预算安排。</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4.5</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4.5</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汽车油料及维护费用</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4</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2</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2</w:t>
      </w:r>
      <w:r>
        <w:rPr>
          <w:rFonts w:hint="eastAsia" w:ascii="仿宋_GB2312" w:eastAsia="仿宋_GB2312"/>
          <w:color w:val="000000" w:themeColor="text1"/>
          <w:sz w:val="32"/>
          <w:szCs w:val="32"/>
        </w:rPr>
        <w:t>万元，主要是</w:t>
      </w:r>
      <w:r>
        <w:rPr>
          <w:rFonts w:hint="eastAsia" w:ascii="仿宋_GB2312" w:eastAsia="仿宋_GB2312"/>
          <w:sz w:val="32"/>
          <w:szCs w:val="32"/>
        </w:rPr>
        <w:t>国内公务接待支出2万元。</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新疆喀什地区中国人民政治协商会议英吉沙县委员会办公室</w:t>
      </w:r>
      <w:r>
        <w:rPr>
          <w:rFonts w:hint="eastAsia" w:ascii="仿宋_GB2312" w:eastAsia="仿宋_GB2312"/>
          <w:color w:val="000000" w:themeColor="text1"/>
          <w:sz w:val="32"/>
          <w:szCs w:val="32"/>
        </w:rPr>
        <w:t>单位国内公务接待</w:t>
      </w:r>
      <w:r>
        <w:rPr>
          <w:rFonts w:hint="eastAsia" w:ascii="仿宋_GB2312" w:eastAsia="仿宋_GB2312"/>
          <w:sz w:val="32"/>
          <w:szCs w:val="32"/>
        </w:rPr>
        <w:t>6</w:t>
      </w:r>
      <w:r>
        <w:rPr>
          <w:rFonts w:hint="eastAsia" w:ascii="仿宋_GB2312" w:eastAsia="仿宋_GB2312"/>
          <w:color w:val="000000" w:themeColor="text1"/>
          <w:sz w:val="32"/>
          <w:szCs w:val="32"/>
        </w:rPr>
        <w:t>批次，</w:t>
      </w:r>
      <w:r>
        <w:rPr>
          <w:rFonts w:hint="eastAsia" w:ascii="仿宋_GB2312" w:eastAsia="仿宋_GB2312"/>
          <w:sz w:val="32"/>
          <w:szCs w:val="32"/>
        </w:rPr>
        <w:t>128</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6.5</w:t>
      </w:r>
      <w:r>
        <w:rPr>
          <w:rFonts w:hint="eastAsia" w:ascii="仿宋_GB2312" w:eastAsia="仿宋_GB2312"/>
          <w:color w:val="000000" w:themeColor="text1"/>
          <w:sz w:val="32"/>
          <w:szCs w:val="32"/>
        </w:rPr>
        <w:t>万元，决算数6.5万元</w:t>
      </w:r>
      <w:r>
        <w:rPr>
          <w:rFonts w:ascii="仿宋_GB2312" w:eastAsia="仿宋_GB2312"/>
          <w:color w:val="000000" w:themeColor="text1"/>
          <w:sz w:val="32"/>
          <w:szCs w:val="32"/>
        </w:rPr>
        <w:t>，预决算差异率0%，差异主要原因是严格按照预算执行，厉行节约。</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，预决算差异率0%，差异主要原因是无因公出国（境）费用支出，县预算安排没有发生变化；</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，预决算差异率0%，差异主要原因是县预算安排及车辆没有发生变化；</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4.5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，预决算差异率0%，差异主要原因是县预算安排及车辆没有发生变化；</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万元，决算数2万元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县预算安排及车辆没有发生变化。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2018年度新疆喀什地区中国人民政治协商会议英吉沙县委员会办公室机关运行经费支出13.34万元，与上年相比，减少24.64万元，下降64.88%，减少的主要原因是：县预算安排压缩。</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0.31</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0.31</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4</w:t>
      </w:r>
      <w:r>
        <w:rPr>
          <w:rFonts w:hint="eastAsia" w:ascii="仿宋_GB2312" w:eastAsia="仿宋_GB2312"/>
          <w:color w:val="000000" w:themeColor="text1"/>
          <w:sz w:val="32"/>
          <w:szCs w:val="32"/>
        </w:rPr>
        <w:t>辆，价值</w:t>
      </w:r>
      <w:r>
        <w:rPr>
          <w:rFonts w:hint="eastAsia" w:ascii="仿宋_GB2312" w:eastAsia="仿宋_GB2312"/>
          <w:sz w:val="32"/>
          <w:szCs w:val="32"/>
        </w:rPr>
        <w:t>61.4</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4</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新疆喀什地区中国人民政治协商会议英吉沙县委员会办公室2018年度部门预算总额为7万元，执行金额为7万元，预算执行率为100%。本次自评共涉及项目数1个，其中已完成项目1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基层政协补助费项目绩效自评综述：根据年初设定的绩效目标，该项目绩效自评得分为92分。项目全年预算数为7万元，执行数为7万元，完成预算的100%。主要产出和效果：提高了政协机关工作效率，加强委员服务能力，为政协委员更好的履职提供基础保障。发现的问题及原因：无。下一步改进措施： 进一步加强委员服务能力，为政协委员更好的履职提供基础保障。</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221（类）02（款）01（项）指：住房公积金。201（类）02（款）99（项）指：其他政协事务支出。201（类）02（款）01（项）指：行政运行。208（类）05（款）05（项）指：机关事业单位基本养老保险缴费支出。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新疆喀什地区中国人民政治协商会议</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英吉沙县委员会办公室</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D60CF"/>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AA049BE"/>
    <w:rsid w:val="2B007AEE"/>
    <w:rsid w:val="2BC14C56"/>
    <w:rsid w:val="2C1B026F"/>
    <w:rsid w:val="2CA51575"/>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1</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2021-06-04T05:44:30Z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CAB3B53AF8D7452298254D746D56A115</vt:lpwstr>
  </property>
</Properties>
</file>